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outlineLvl w:val="0"/>
        <w:rPr>
          <w:rFonts w:ascii="Times New Roman" w:hAnsi="Times New Roman" w:eastAsia="华文楷体" w:cs="Times New Roman"/>
          <w:b/>
          <w:color w:val="000000"/>
          <w:sz w:val="24"/>
          <w:szCs w:val="24"/>
        </w:rPr>
      </w:pPr>
      <w:r>
        <w:rPr>
          <w:rFonts w:ascii="Times New Roman" w:hAnsi="Times New Roman" w:eastAsia="华文楷体" w:cs="Times New Roman"/>
          <w:b/>
          <w:color w:val="000000"/>
          <w:sz w:val="28"/>
          <w:szCs w:val="28"/>
        </w:rPr>
        <w:t>Appendix I Framework and Requirements</w:t>
      </w:r>
      <w:r>
        <w:rPr>
          <w:rFonts w:ascii="Times New Roman" w:hAnsi="Times New Roman" w:eastAsia="华文楷体" w:cs="Times New Roman"/>
          <w:b/>
          <w:color w:val="000000"/>
          <w:sz w:val="24"/>
          <w:szCs w:val="24"/>
        </w:rPr>
        <w:t xml:space="preserve"> </w:t>
      </w:r>
      <w:r>
        <w:rPr>
          <w:rFonts w:ascii="Times New Roman" w:hAnsi="Times New Roman" w:eastAsia="华文楷体" w:cs="Times New Roman"/>
          <w:bCs/>
          <w:color w:val="000000"/>
          <w:sz w:val="24"/>
          <w:szCs w:val="24"/>
        </w:rPr>
        <w:t>(Including but not limited to the following contents)</w:t>
      </w:r>
    </w:p>
    <w:p>
      <w:pPr>
        <w:spacing w:before="156" w:beforeLines="50" w:after="156" w:afterLines="50" w:line="360" w:lineRule="auto"/>
        <w:jc w:val="left"/>
        <w:rPr>
          <w:rFonts w:ascii="Times New Roman" w:hAnsi="Times New Roman" w:eastAsia="仿宋" w:cs="Times New Roman"/>
          <w:b/>
          <w:sz w:val="28"/>
          <w:szCs w:val="28"/>
        </w:rPr>
      </w:pPr>
      <w:r>
        <w:rPr>
          <w:rFonts w:ascii="Times New Roman" w:hAnsi="Times New Roman" w:eastAsia="仿宋" w:cs="Times New Roman"/>
          <w:b/>
          <w:sz w:val="28"/>
          <w:szCs w:val="28"/>
        </w:rPr>
        <w:t>Current Situation of Nati</w:t>
      </w:r>
      <w:bookmarkStart w:id="0" w:name="_GoBack"/>
      <w:bookmarkEnd w:id="0"/>
      <w:r>
        <w:rPr>
          <w:rFonts w:ascii="Times New Roman" w:hAnsi="Times New Roman" w:eastAsia="仿宋" w:cs="Times New Roman"/>
          <w:b/>
          <w:sz w:val="28"/>
          <w:szCs w:val="28"/>
        </w:rPr>
        <w:t>onal Drinking Water Safety</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The basic information of the country, including geographic location, length of coastline, land area, water rate, population, per capita GDP, climate, water supply, etc.</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Drinking water source</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1.1.</w:t>
      </w:r>
      <w:r>
        <w:rPr>
          <w:rFonts w:ascii="Times New Roman" w:hAnsi="Times New Roman" w:cs="Times New Roman"/>
          <w:sz w:val="24"/>
          <w:szCs w:val="24"/>
        </w:rPr>
        <w:t xml:space="preserve"> </w:t>
      </w:r>
      <w:r>
        <w:rPr>
          <w:rFonts w:ascii="Times New Roman" w:hAnsi="Times New Roman" w:eastAsia="仿宋" w:cs="Times New Roman"/>
          <w:b/>
          <w:bCs/>
          <w:sz w:val="24"/>
          <w:szCs w:val="24"/>
        </w:rPr>
        <w:t>General situation of water resources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types of water sources in the country (precipitation, groundwater, surface water, etc.) and details of each type of water source. For example, amount of renewable water resources, annual freshwater withdrawals, renewable water resources per capita, rainfall, surface water flow, groundwater reserves, etc.</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1.2.</w:t>
      </w:r>
      <w:r>
        <w:rPr>
          <w:rFonts w:ascii="Times New Roman" w:hAnsi="Times New Roman" w:cs="Times New Roman"/>
          <w:sz w:val="24"/>
          <w:szCs w:val="24"/>
        </w:rPr>
        <w:t xml:space="preserve"> </w:t>
      </w:r>
      <w:r>
        <w:rPr>
          <w:rFonts w:ascii="Times New Roman" w:hAnsi="Times New Roman" w:eastAsia="仿宋" w:cs="Times New Roman"/>
          <w:b/>
          <w:bCs/>
          <w:sz w:val="24"/>
          <w:szCs w:val="24"/>
        </w:rPr>
        <w:t>Main drinking water sources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main types of drinking water sources in rural and urban areas. Examples include piped water supply, tube wells, wells, rivers or reservoirs, rainwater harvesting, etc.</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1.3.</w:t>
      </w:r>
      <w:r>
        <w:rPr>
          <w:rFonts w:ascii="Times New Roman" w:hAnsi="Times New Roman" w:cs="Times New Roman"/>
          <w:sz w:val="24"/>
          <w:szCs w:val="24"/>
        </w:rPr>
        <w:t xml:space="preserve"> </w:t>
      </w:r>
      <w:r>
        <w:rPr>
          <w:rFonts w:ascii="Times New Roman" w:hAnsi="Times New Roman" w:eastAsia="仿宋" w:cs="Times New Roman"/>
          <w:b/>
          <w:bCs/>
          <w:sz w:val="24"/>
          <w:szCs w:val="24"/>
        </w:rPr>
        <w:t>Water source pollution and protection</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current situation of water pollution, including main pollution sources, pollutants, etc., and current protective measures against water pollution. It can be represented by a typical region or city.</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Drinking water safety supervision</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2.1.</w:t>
      </w:r>
      <w:r>
        <w:rPr>
          <w:rFonts w:ascii="Times New Roman" w:hAnsi="Times New Roman" w:cs="Times New Roman"/>
          <w:sz w:val="24"/>
          <w:szCs w:val="24"/>
        </w:rPr>
        <w:t xml:space="preserve"> </w:t>
      </w:r>
      <w:r>
        <w:rPr>
          <w:rFonts w:ascii="Times New Roman" w:hAnsi="Times New Roman" w:eastAsia="仿宋" w:cs="Times New Roman"/>
          <w:b/>
          <w:bCs/>
          <w:sz w:val="24"/>
          <w:szCs w:val="24"/>
        </w:rPr>
        <w:t>Relevant laws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Strategies, policies, plans, and measures related to water resources and drinking water.</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2.2.</w:t>
      </w:r>
      <w:r>
        <w:rPr>
          <w:rFonts w:ascii="Times New Roman" w:hAnsi="Times New Roman" w:cs="Times New Roman"/>
          <w:sz w:val="24"/>
          <w:szCs w:val="24"/>
        </w:rPr>
        <w:t xml:space="preserve"> </w:t>
      </w:r>
      <w:r>
        <w:rPr>
          <w:rFonts w:ascii="Times New Roman" w:hAnsi="Times New Roman" w:eastAsia="仿宋" w:cs="Times New Roman"/>
          <w:b/>
          <w:bCs/>
          <w:sz w:val="24"/>
          <w:szCs w:val="24"/>
        </w:rPr>
        <w:t>Relevant standards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current national standards and industry standards for drinking water.</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2.3.</w:t>
      </w:r>
      <w:r>
        <w:rPr>
          <w:rFonts w:ascii="Times New Roman" w:hAnsi="Times New Roman" w:cs="Times New Roman"/>
          <w:sz w:val="24"/>
          <w:szCs w:val="24"/>
        </w:rPr>
        <w:t xml:space="preserve"> </w:t>
      </w:r>
      <w:r>
        <w:rPr>
          <w:rFonts w:ascii="Times New Roman" w:hAnsi="Times New Roman" w:eastAsia="仿宋" w:cs="Times New Roman"/>
          <w:b/>
          <w:bCs/>
          <w:sz w:val="24"/>
          <w:szCs w:val="24"/>
        </w:rPr>
        <w:t xml:space="preserve">Operation mode of water supply </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water supply is provided by the state, local government, private sectors, franchise or other providers.</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2.4.</w:t>
      </w:r>
      <w:r>
        <w:rPr>
          <w:rFonts w:ascii="Times New Roman" w:hAnsi="Times New Roman" w:cs="Times New Roman"/>
          <w:sz w:val="24"/>
          <w:szCs w:val="24"/>
        </w:rPr>
        <w:t xml:space="preserve"> </w:t>
      </w:r>
      <w:r>
        <w:rPr>
          <w:rFonts w:ascii="Times New Roman" w:hAnsi="Times New Roman" w:eastAsia="仿宋" w:cs="Times New Roman"/>
          <w:b/>
          <w:bCs/>
          <w:sz w:val="24"/>
          <w:szCs w:val="24"/>
        </w:rPr>
        <w:t>Supervision system</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national water resources management and drinking water quality supervision institutions and systems.</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Current situation of water supply technologies and infrastructures (mainly focusing on the water quality safety of urban and rural residents)</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3.1.</w:t>
      </w:r>
      <w:r>
        <w:rPr>
          <w:rFonts w:ascii="Times New Roman" w:hAnsi="Times New Roman" w:cs="Times New Roman"/>
          <w:sz w:val="24"/>
          <w:szCs w:val="24"/>
        </w:rPr>
        <w:t xml:space="preserve"> </w:t>
      </w:r>
      <w:r>
        <w:rPr>
          <w:rFonts w:ascii="Times New Roman" w:hAnsi="Times New Roman" w:eastAsia="仿宋" w:cs="Times New Roman"/>
          <w:b/>
          <w:bCs/>
          <w:sz w:val="24"/>
          <w:szCs w:val="24"/>
        </w:rPr>
        <w:t>Main treatment processes of surface water and groundwater</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Processes and technologies for surface water and groundwater treatment. It can be represented by the process and technologies applied in a typical water treatment plant.</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3.2.</w:t>
      </w:r>
      <w:r>
        <w:rPr>
          <w:rFonts w:ascii="Times New Roman" w:hAnsi="Times New Roman" w:cs="Times New Roman"/>
          <w:sz w:val="24"/>
          <w:szCs w:val="24"/>
        </w:rPr>
        <w:t xml:space="preserve"> </w:t>
      </w:r>
      <w:r>
        <w:rPr>
          <w:rFonts w:ascii="Times New Roman" w:hAnsi="Times New Roman" w:eastAsia="仿宋" w:cs="Times New Roman"/>
          <w:b/>
          <w:bCs/>
          <w:sz w:val="24"/>
          <w:szCs w:val="24"/>
        </w:rPr>
        <w:t>Basic information of water treatment facilities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basic situation of water treatment facilities such as centralized water supply and decentralized water supply in the country, which can be represented by typical regions or cities.</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3.3.</w:t>
      </w:r>
      <w:r>
        <w:rPr>
          <w:rFonts w:ascii="Times New Roman" w:hAnsi="Times New Roman" w:cs="Times New Roman"/>
          <w:sz w:val="24"/>
          <w:szCs w:val="24"/>
        </w:rPr>
        <w:t xml:space="preserve"> </w:t>
      </w:r>
      <w:r>
        <w:rPr>
          <w:rFonts w:ascii="Times New Roman" w:hAnsi="Times New Roman" w:eastAsia="仿宋" w:cs="Times New Roman"/>
          <w:b/>
          <w:bCs/>
          <w:sz w:val="24"/>
          <w:szCs w:val="24"/>
        </w:rPr>
        <w:t>Basic information of water distribution networks</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Analyze the water distribution networks for centralized water supply and decentralized water supply in the country, which can be represented by typical regions or cities.</w:t>
      </w:r>
    </w:p>
    <w:p>
      <w:pPr>
        <w:keepNext/>
        <w:keepLines/>
        <w:spacing w:before="260" w:after="12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3.4.</w:t>
      </w:r>
      <w:r>
        <w:rPr>
          <w:rFonts w:ascii="Times New Roman" w:hAnsi="Times New Roman" w:cs="Times New Roman"/>
          <w:sz w:val="24"/>
          <w:szCs w:val="24"/>
        </w:rPr>
        <w:t xml:space="preserve"> </w:t>
      </w:r>
      <w:r>
        <w:rPr>
          <w:rFonts w:ascii="Times New Roman" w:hAnsi="Times New Roman" w:eastAsia="仿宋" w:cs="Times New Roman"/>
          <w:b/>
          <w:bCs/>
          <w:sz w:val="24"/>
          <w:szCs w:val="24"/>
        </w:rPr>
        <w:t>Current situation of drinking water quality</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Drinking water compliance status, which can be represented by typical regions or cities.</w:t>
      </w:r>
    </w:p>
    <w:p>
      <w:pPr>
        <w:keepNext/>
        <w:keepLines/>
        <w:spacing w:before="260" w:after="260" w:line="360" w:lineRule="auto"/>
        <w:rPr>
          <w:rFonts w:ascii="Times New Roman" w:hAnsi="Times New Roman" w:eastAsia="华文楷体" w:cs="Times New Roman"/>
          <w:sz w:val="24"/>
          <w:szCs w:val="24"/>
        </w:rPr>
      </w:pPr>
      <w:r>
        <w:rPr>
          <w:rFonts w:ascii="Times New Roman" w:hAnsi="Times New Roman" w:eastAsia="仿宋" w:cs="Times New Roman"/>
          <w:b/>
          <w:bCs/>
          <w:sz w:val="24"/>
          <w:szCs w:val="24"/>
        </w:rPr>
        <w:t xml:space="preserve">3.5. Special issues or typical situation in the country </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International assistance program</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The assistance projects, aids, or loan funds, etc. from UN, ADB, USAID and other governments or organizations.</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Summary</w:t>
      </w:r>
    </w:p>
    <w:p>
      <w:pPr>
        <w:spacing w:line="360" w:lineRule="auto"/>
        <w:ind w:firstLine="480" w:firstLineChars="200"/>
        <w:rPr>
          <w:rFonts w:ascii="Times New Roman" w:hAnsi="Times New Roman" w:eastAsia="华文楷体" w:cs="Times New Roman"/>
          <w:sz w:val="24"/>
          <w:szCs w:val="24"/>
        </w:rPr>
      </w:pPr>
      <w:r>
        <w:rPr>
          <w:rFonts w:ascii="Times New Roman" w:hAnsi="Times New Roman" w:eastAsia="华文楷体" w:cs="Times New Roman"/>
          <w:sz w:val="24"/>
          <w:szCs w:val="24"/>
        </w:rPr>
        <w:t>Requirements: (1) The country's main problems and challenges related to water security, including water pollution, water management, water treatment technology, etc.; (2) The country's technical needs and international cooperation needs.</w:t>
      </w:r>
    </w:p>
    <w:p>
      <w:pPr>
        <w:keepNext/>
        <w:keepLines/>
        <w:numPr>
          <w:ilvl w:val="0"/>
          <w:numId w:val="1"/>
        </w:numPr>
        <w:spacing w:before="260" w:after="260"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References</w:t>
      </w:r>
    </w:p>
    <w:p>
      <w:pPr>
        <w:spacing w:line="360" w:lineRule="auto"/>
        <w:ind w:firstLine="424" w:firstLineChars="177"/>
        <w:rPr>
          <w:rStyle w:val="15"/>
          <w:rFonts w:ascii="Times New Roman" w:hAnsi="Times New Roman" w:cs="Times New Roman"/>
          <w:sz w:val="24"/>
          <w:szCs w:val="24"/>
          <w:highlight w:val="none"/>
        </w:rPr>
      </w:pPr>
      <w:r>
        <w:rPr>
          <w:rStyle w:val="15"/>
          <w:rFonts w:ascii="Times New Roman" w:hAnsi="Times New Roman" w:cs="Times New Roman"/>
          <w:sz w:val="24"/>
          <w:szCs w:val="24"/>
          <w:highlight w:val="none"/>
        </w:rPr>
        <w:t>References to published literature must be cited in the text as follows:</w:t>
      </w:r>
    </w:p>
    <w:p>
      <w:pPr>
        <w:spacing w:line="360" w:lineRule="auto"/>
        <w:ind w:firstLine="424" w:firstLineChars="177"/>
        <w:rPr>
          <w:rStyle w:val="15"/>
          <w:rFonts w:ascii="Times New Roman" w:hAnsi="Times New Roman" w:cs="Times New Roman"/>
          <w:sz w:val="24"/>
          <w:szCs w:val="24"/>
          <w:highlight w:val="none"/>
        </w:rPr>
      </w:pPr>
      <w:r>
        <w:rPr>
          <w:rStyle w:val="15"/>
          <w:rFonts w:ascii="Times New Roman" w:hAnsi="Times New Roman" w:cs="Times New Roman"/>
          <w:sz w:val="24"/>
          <w:szCs w:val="24"/>
          <w:highlight w:val="none"/>
        </w:rPr>
        <w:t>Li, G., Gregory, J., 2006. Flocculation and sedimentation of high-turbidity waters. Water Research 25 (9), 1137-1143.</w:t>
      </w:r>
    </w:p>
    <w:p>
      <w:pPr>
        <w:spacing w:line="360" w:lineRule="auto"/>
        <w:ind w:firstLine="424" w:firstLineChars="177"/>
        <w:rPr>
          <w:rStyle w:val="15"/>
          <w:rFonts w:ascii="Times New Roman" w:hAnsi="Times New Roman" w:cs="Times New Roman"/>
          <w:sz w:val="24"/>
          <w:szCs w:val="24"/>
          <w:highlight w:val="none"/>
        </w:rPr>
      </w:pPr>
      <w:r>
        <w:rPr>
          <w:rStyle w:val="15"/>
          <w:rFonts w:ascii="Times New Roman" w:hAnsi="Times New Roman" w:cs="Times New Roman"/>
          <w:sz w:val="24"/>
          <w:szCs w:val="24"/>
          <w:highlight w:val="none"/>
        </w:rPr>
        <w:t xml:space="preserve">References to books, reports and theses must be cited in the </w:t>
      </w:r>
      <w:r>
        <w:rPr>
          <w:rStyle w:val="15"/>
          <w:rFonts w:hint="eastAsia" w:ascii="Times New Roman" w:hAnsi="Times New Roman" w:cs="Times New Roman"/>
          <w:sz w:val="24"/>
          <w:szCs w:val="24"/>
          <w:highlight w:val="none"/>
        </w:rPr>
        <w:t>te</w:t>
      </w:r>
      <w:r>
        <w:rPr>
          <w:rStyle w:val="15"/>
          <w:rFonts w:ascii="Times New Roman" w:hAnsi="Times New Roman" w:cs="Times New Roman"/>
          <w:sz w:val="24"/>
          <w:szCs w:val="24"/>
          <w:highlight w:val="none"/>
        </w:rPr>
        <w:t>xt as follows:</w:t>
      </w:r>
    </w:p>
    <w:p>
      <w:pPr>
        <w:spacing w:line="360" w:lineRule="auto"/>
        <w:ind w:firstLine="424" w:firstLineChars="177"/>
        <w:rPr>
          <w:rStyle w:val="15"/>
          <w:rFonts w:ascii="Times New Roman" w:hAnsi="Times New Roman" w:cs="Times New Roman"/>
          <w:sz w:val="24"/>
          <w:szCs w:val="24"/>
          <w:highlight w:val="none"/>
        </w:rPr>
      </w:pPr>
      <w:r>
        <w:rPr>
          <w:rStyle w:val="15"/>
          <w:rFonts w:ascii="Times New Roman" w:hAnsi="Times New Roman" w:cs="Times New Roman"/>
          <w:sz w:val="24"/>
          <w:szCs w:val="24"/>
          <w:highlight w:val="none"/>
        </w:rPr>
        <w:t>Author(s), date of publication, title of book, editor(s) name(s) if applicable, page numbers, name of publisher, and place of publication.</w:t>
      </w:r>
    </w:p>
    <w:p>
      <w:pPr>
        <w:spacing w:line="360" w:lineRule="auto"/>
        <w:ind w:left="424" w:leftChars="1" w:hanging="422" w:hangingChars="176"/>
        <w:rPr>
          <w:rStyle w:val="15"/>
          <w:sz w:val="24"/>
          <w:szCs w:val="24"/>
        </w:rPr>
      </w:pPr>
    </w:p>
    <w:sectPr>
      <w:headerReference r:id="rId3" w:type="first"/>
      <w:pgSz w:w="11906" w:h="16838"/>
      <w:pgMar w:top="1157" w:right="1800" w:bottom="1157" w:left="1800" w:header="170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60"/>
      </w:rPr>
      <mc:AlternateContent>
        <mc:Choice Requires="wps">
          <w:drawing>
            <wp:anchor distT="0" distB="0" distL="114300" distR="114300" simplePos="0" relativeHeight="251660288" behindDoc="0" locked="0" layoutInCell="1" allowOverlap="1">
              <wp:simplePos x="0" y="0"/>
              <wp:positionH relativeFrom="column">
                <wp:posOffset>-786130</wp:posOffset>
              </wp:positionH>
              <wp:positionV relativeFrom="paragraph">
                <wp:posOffset>-771525</wp:posOffset>
              </wp:positionV>
              <wp:extent cx="3769360" cy="1083945"/>
              <wp:effectExtent l="0" t="0" r="2540" b="5715"/>
              <wp:wrapNone/>
              <wp:docPr id="9" name="文本框 9"/>
              <wp:cNvGraphicFramePr/>
              <a:graphic xmlns:a="http://schemas.openxmlformats.org/drawingml/2006/main">
                <a:graphicData uri="http://schemas.microsoft.com/office/word/2010/wordprocessingShape">
                  <wps:wsp>
                    <wps:cNvSpPr txBox="1"/>
                    <wps:spPr>
                      <a:xfrm>
                        <a:off x="0" y="0"/>
                        <a:ext cx="3769360" cy="10839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eastAsia="楷体_GB2312" w:asciiTheme="majorBidi" w:hAnsiTheme="majorBidi" w:cstheme="majorBidi"/>
                              <w:b/>
                              <w:bCs/>
                              <w:color w:val="31859C" w:themeColor="accent5" w:themeShade="BF"/>
                              <w:spacing w:val="60"/>
                              <w:kern w:val="21"/>
                              <w:sz w:val="160"/>
                              <w:szCs w:val="72"/>
                            </w:rPr>
                            <w:drawing>
                              <wp:inline distT="0" distB="0" distL="114300" distR="114300">
                                <wp:extent cx="741045" cy="628015"/>
                                <wp:effectExtent l="0" t="0" r="0" b="635"/>
                                <wp:docPr id="14" name="图片 14"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AS"/>
                                        <pic:cNvPicPr>
                                          <a:picLocks noChangeAspect="1"/>
                                        </pic:cNvPicPr>
                                      </pic:nvPicPr>
                                      <pic:blipFill>
                                        <a:blip r:embed="rId1"/>
                                        <a:srcRect l="14837" r="12825" b="33533"/>
                                        <a:stretch>
                                          <a:fillRect/>
                                        </a:stretch>
                                      </pic:blipFill>
                                      <pic:spPr>
                                        <a:xfrm>
                                          <a:off x="0" y="0"/>
                                          <a:ext cx="741045" cy="628015"/>
                                        </a:xfrm>
                                        <a:prstGeom prst="rect">
                                          <a:avLst/>
                                        </a:prstGeom>
                                      </pic:spPr>
                                    </pic:pic>
                                  </a:graphicData>
                                </a:graphic>
                              </wp:inline>
                            </w:drawing>
                          </w:r>
                          <w:r>
                            <w:rPr>
                              <w:rFonts w:hint="eastAsia" w:ascii="Times New Roman" w:hAnsi="Times New Roman" w:eastAsia="华文楷体"/>
                              <w:b/>
                              <w:sz w:val="28"/>
                              <w:szCs w:val="28"/>
                            </w:rPr>
                            <w:drawing>
                              <wp:inline distT="0" distB="0" distL="114300" distR="114300">
                                <wp:extent cx="682625" cy="706755"/>
                                <wp:effectExtent l="0" t="0" r="0" b="0"/>
                                <wp:docPr id="1" name="图片 1" descr="RC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CEES"/>
                                        <pic:cNvPicPr>
                                          <a:picLocks noChangeAspect="1"/>
                                        </pic:cNvPicPr>
                                      </pic:nvPicPr>
                                      <pic:blipFill>
                                        <a:blip r:embed="rId2"/>
                                        <a:stretch>
                                          <a:fillRect/>
                                        </a:stretch>
                                      </pic:blipFill>
                                      <pic:spPr>
                                        <a:xfrm>
                                          <a:off x="0" y="0"/>
                                          <a:ext cx="682625" cy="706755"/>
                                        </a:xfrm>
                                        <a:prstGeom prst="rect">
                                          <a:avLst/>
                                        </a:prstGeom>
                                      </pic:spPr>
                                    </pic:pic>
                                  </a:graphicData>
                                </a:graphic>
                              </wp:inline>
                            </w:drawing>
                          </w:r>
                          <w:r>
                            <w:rPr>
                              <w:rFonts w:hint="eastAsia"/>
                            </w:rPr>
                            <w:drawing>
                              <wp:inline distT="0" distB="0" distL="114300" distR="114300">
                                <wp:extent cx="927735" cy="421005"/>
                                <wp:effectExtent l="0" t="0" r="1905" b="5715"/>
                                <wp:docPr id="2" name="图片 2" descr="T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WAS"/>
                                        <pic:cNvPicPr>
                                          <a:picLocks noChangeAspect="1"/>
                                        </pic:cNvPicPr>
                                      </pic:nvPicPr>
                                      <pic:blipFill>
                                        <a:blip r:embed="rId3"/>
                                        <a:stretch>
                                          <a:fillRect/>
                                        </a:stretch>
                                      </pic:blipFill>
                                      <pic:spPr>
                                        <a:xfrm>
                                          <a:off x="0" y="0"/>
                                          <a:ext cx="927735" cy="421005"/>
                                        </a:xfrm>
                                        <a:prstGeom prst="rect">
                                          <a:avLst/>
                                        </a:prstGeom>
                                      </pic:spPr>
                                    </pic:pic>
                                  </a:graphicData>
                                </a:graphic>
                              </wp:inline>
                            </w:drawing>
                          </w:r>
                          <w:r>
                            <w:rPr>
                              <w:rFonts w:hint="eastAsia"/>
                            </w:rPr>
                            <w:t xml:space="preserve"> </w:t>
                          </w:r>
                          <w:r>
                            <w:drawing>
                              <wp:inline distT="0" distB="0" distL="114300" distR="114300">
                                <wp:extent cx="897890" cy="647700"/>
                                <wp:effectExtent l="0" t="0" r="165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89789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9pt;margin-top:-60.75pt;height:85.35pt;width:296.8pt;z-index:251660288;mso-width-relative:page;mso-height-relative:page;" fillcolor="#FFFFFF [3201]" filled="t" stroked="f" coordsize="21600,21600" o:gfxdata="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tTZU9YAAAAMAQAADwAA&#10;AAAAAAABACAAAAAiAAAAZHJzL2Rvd25yZXYueG1sUEsBAhQAFAAAAAgAh07iQISxqERRAgAAkAQA&#10;AA4AAAAAAAAAAQAgAAAAJQEAAGRycy9lMm9Eb2MueG1sUEsFBgAAAAAGAAYAWQEAAOgFAAAAAA==&#10;">
              <v:fill on="t" focussize="0,0"/>
              <v:stroke on="f" weight="0.5pt"/>
              <v:imagedata o:title=""/>
              <o:lock v:ext="edit" aspectratio="f"/>
              <v:textbox>
                <w:txbxContent>
                  <w:p>
                    <w:r>
                      <w:rPr>
                        <w:rFonts w:eastAsia="楷体_GB2312" w:asciiTheme="majorBidi" w:hAnsiTheme="majorBidi" w:cstheme="majorBidi"/>
                        <w:b/>
                        <w:bCs/>
                        <w:color w:val="31859C" w:themeColor="accent5" w:themeShade="BF"/>
                        <w:spacing w:val="60"/>
                        <w:kern w:val="21"/>
                        <w:sz w:val="160"/>
                        <w:szCs w:val="72"/>
                      </w:rPr>
                      <w:drawing>
                        <wp:inline distT="0" distB="0" distL="114300" distR="114300">
                          <wp:extent cx="741045" cy="628015"/>
                          <wp:effectExtent l="0" t="0" r="0" b="635"/>
                          <wp:docPr id="14" name="图片 14"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AS"/>
                                  <pic:cNvPicPr>
                                    <a:picLocks noChangeAspect="1"/>
                                  </pic:cNvPicPr>
                                </pic:nvPicPr>
                                <pic:blipFill>
                                  <a:blip r:embed="rId1"/>
                                  <a:srcRect l="14837" r="12825" b="33533"/>
                                  <a:stretch>
                                    <a:fillRect/>
                                  </a:stretch>
                                </pic:blipFill>
                                <pic:spPr>
                                  <a:xfrm>
                                    <a:off x="0" y="0"/>
                                    <a:ext cx="741045" cy="628015"/>
                                  </a:xfrm>
                                  <a:prstGeom prst="rect">
                                    <a:avLst/>
                                  </a:prstGeom>
                                </pic:spPr>
                              </pic:pic>
                            </a:graphicData>
                          </a:graphic>
                        </wp:inline>
                      </w:drawing>
                    </w:r>
                    <w:r>
                      <w:rPr>
                        <w:rFonts w:hint="eastAsia" w:ascii="Times New Roman" w:hAnsi="Times New Roman" w:eastAsia="华文楷体"/>
                        <w:b/>
                        <w:sz w:val="28"/>
                        <w:szCs w:val="28"/>
                      </w:rPr>
                      <w:drawing>
                        <wp:inline distT="0" distB="0" distL="114300" distR="114300">
                          <wp:extent cx="682625" cy="706755"/>
                          <wp:effectExtent l="0" t="0" r="0" b="0"/>
                          <wp:docPr id="1" name="图片 1" descr="RC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CEES"/>
                                  <pic:cNvPicPr>
                                    <a:picLocks noChangeAspect="1"/>
                                  </pic:cNvPicPr>
                                </pic:nvPicPr>
                                <pic:blipFill>
                                  <a:blip r:embed="rId2"/>
                                  <a:stretch>
                                    <a:fillRect/>
                                  </a:stretch>
                                </pic:blipFill>
                                <pic:spPr>
                                  <a:xfrm>
                                    <a:off x="0" y="0"/>
                                    <a:ext cx="682625" cy="706755"/>
                                  </a:xfrm>
                                  <a:prstGeom prst="rect">
                                    <a:avLst/>
                                  </a:prstGeom>
                                </pic:spPr>
                              </pic:pic>
                            </a:graphicData>
                          </a:graphic>
                        </wp:inline>
                      </w:drawing>
                    </w:r>
                    <w:r>
                      <w:rPr>
                        <w:rFonts w:hint="eastAsia"/>
                      </w:rPr>
                      <w:drawing>
                        <wp:inline distT="0" distB="0" distL="114300" distR="114300">
                          <wp:extent cx="927735" cy="421005"/>
                          <wp:effectExtent l="0" t="0" r="1905" b="5715"/>
                          <wp:docPr id="2" name="图片 2" descr="T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WAS"/>
                                  <pic:cNvPicPr>
                                    <a:picLocks noChangeAspect="1"/>
                                  </pic:cNvPicPr>
                                </pic:nvPicPr>
                                <pic:blipFill>
                                  <a:blip r:embed="rId3"/>
                                  <a:stretch>
                                    <a:fillRect/>
                                  </a:stretch>
                                </pic:blipFill>
                                <pic:spPr>
                                  <a:xfrm>
                                    <a:off x="0" y="0"/>
                                    <a:ext cx="927735" cy="421005"/>
                                  </a:xfrm>
                                  <a:prstGeom prst="rect">
                                    <a:avLst/>
                                  </a:prstGeom>
                                </pic:spPr>
                              </pic:pic>
                            </a:graphicData>
                          </a:graphic>
                        </wp:inline>
                      </w:drawing>
                    </w:r>
                    <w:r>
                      <w:rPr>
                        <w:rFonts w:hint="eastAsia"/>
                      </w:rPr>
                      <w:t xml:space="preserve"> </w:t>
                    </w:r>
                    <w:r>
                      <w:drawing>
                        <wp:inline distT="0" distB="0" distL="114300" distR="114300">
                          <wp:extent cx="897890" cy="647700"/>
                          <wp:effectExtent l="0" t="0" r="165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897890" cy="647700"/>
                                  </a:xfrm>
                                  <a:prstGeom prst="rect">
                                    <a:avLst/>
                                  </a:prstGeom>
                                  <a:noFill/>
                                  <a:ln>
                                    <a:noFill/>
                                  </a:ln>
                                </pic:spPr>
                              </pic:pic>
                            </a:graphicData>
                          </a:graphic>
                        </wp:inline>
                      </w:drawing>
                    </w:r>
                  </w:p>
                </w:txbxContent>
              </v:textbox>
            </v:shape>
          </w:pict>
        </mc:Fallback>
      </mc:AlternateContent>
    </w:r>
    <w:r>
      <w:rPr>
        <w:rFonts w:eastAsia="楷体_GB2312" w:asciiTheme="majorBidi" w:hAnsiTheme="majorBidi" w:cstheme="majorBidi"/>
        <w:b/>
        <w:bCs/>
        <w:color w:val="31859C" w:themeColor="accent5" w:themeShade="BF"/>
        <w:spacing w:val="60"/>
        <w:kern w:val="21"/>
        <w:sz w:val="160"/>
        <w:szCs w:val="72"/>
      </w:rPr>
      <w:drawing>
        <wp:anchor distT="0" distB="0" distL="114300" distR="114300" simplePos="0" relativeHeight="251659264" behindDoc="0" locked="0" layoutInCell="1" allowOverlap="1">
          <wp:simplePos x="0" y="0"/>
          <wp:positionH relativeFrom="column">
            <wp:posOffset>2963545</wp:posOffset>
          </wp:positionH>
          <wp:positionV relativeFrom="paragraph">
            <wp:posOffset>-652780</wp:posOffset>
          </wp:positionV>
          <wp:extent cx="2637790" cy="638810"/>
          <wp:effectExtent l="0" t="0" r="10160" b="889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7790" cy="638810"/>
                  </a:xfrm>
                  <a:prstGeom prst="rect">
                    <a:avLst/>
                  </a:prstGeom>
                </pic:spPr>
              </pic:pic>
            </a:graphicData>
          </a:graphic>
        </wp:anchor>
      </w:drawing>
    </w:r>
    <w:r>
      <w:rPr>
        <w:rFonts w:hint="eastAsia"/>
        <w:sz w:val="16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BDBB7"/>
    <w:multiLevelType w:val="singleLevel"/>
    <w:tmpl w:val="DA4BDBB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30"/>
    <w:rsid w:val="00006058"/>
    <w:rsid w:val="00011663"/>
    <w:rsid w:val="00017981"/>
    <w:rsid w:val="00022E2D"/>
    <w:rsid w:val="00034511"/>
    <w:rsid w:val="0003485F"/>
    <w:rsid w:val="00034A4C"/>
    <w:rsid w:val="000377A4"/>
    <w:rsid w:val="00091932"/>
    <w:rsid w:val="000A61F0"/>
    <w:rsid w:val="000F62B1"/>
    <w:rsid w:val="001033CD"/>
    <w:rsid w:val="0011752F"/>
    <w:rsid w:val="00117F45"/>
    <w:rsid w:val="0015206E"/>
    <w:rsid w:val="00152733"/>
    <w:rsid w:val="00165BE6"/>
    <w:rsid w:val="0018254C"/>
    <w:rsid w:val="00186F5A"/>
    <w:rsid w:val="00196562"/>
    <w:rsid w:val="001A2FBA"/>
    <w:rsid w:val="001B13A4"/>
    <w:rsid w:val="001F4E76"/>
    <w:rsid w:val="001F5E14"/>
    <w:rsid w:val="00206021"/>
    <w:rsid w:val="0020759C"/>
    <w:rsid w:val="0021558F"/>
    <w:rsid w:val="00217ED9"/>
    <w:rsid w:val="00227491"/>
    <w:rsid w:val="002415A9"/>
    <w:rsid w:val="00244C20"/>
    <w:rsid w:val="00251E51"/>
    <w:rsid w:val="00254DDB"/>
    <w:rsid w:val="00265017"/>
    <w:rsid w:val="002659C4"/>
    <w:rsid w:val="0028410B"/>
    <w:rsid w:val="00296856"/>
    <w:rsid w:val="002A2134"/>
    <w:rsid w:val="002B2EE6"/>
    <w:rsid w:val="002C2130"/>
    <w:rsid w:val="002C6CC9"/>
    <w:rsid w:val="002F6DC8"/>
    <w:rsid w:val="00301B8E"/>
    <w:rsid w:val="00302FD3"/>
    <w:rsid w:val="00314C65"/>
    <w:rsid w:val="00317FE2"/>
    <w:rsid w:val="00342E66"/>
    <w:rsid w:val="00381382"/>
    <w:rsid w:val="00385D17"/>
    <w:rsid w:val="003B28EF"/>
    <w:rsid w:val="003E5BC6"/>
    <w:rsid w:val="003F2B2A"/>
    <w:rsid w:val="003F30D5"/>
    <w:rsid w:val="00435AAF"/>
    <w:rsid w:val="00437F01"/>
    <w:rsid w:val="00483BF7"/>
    <w:rsid w:val="00485835"/>
    <w:rsid w:val="0049585E"/>
    <w:rsid w:val="004B0F48"/>
    <w:rsid w:val="004B66DE"/>
    <w:rsid w:val="004C1D26"/>
    <w:rsid w:val="004C3E8B"/>
    <w:rsid w:val="004E66EB"/>
    <w:rsid w:val="005232A7"/>
    <w:rsid w:val="00527556"/>
    <w:rsid w:val="0053208B"/>
    <w:rsid w:val="00561017"/>
    <w:rsid w:val="0056657D"/>
    <w:rsid w:val="005844E6"/>
    <w:rsid w:val="005A5DA5"/>
    <w:rsid w:val="005D130D"/>
    <w:rsid w:val="005D653B"/>
    <w:rsid w:val="006178BC"/>
    <w:rsid w:val="0062308B"/>
    <w:rsid w:val="00626DCC"/>
    <w:rsid w:val="00641D61"/>
    <w:rsid w:val="00673437"/>
    <w:rsid w:val="006A5CFF"/>
    <w:rsid w:val="006F6B17"/>
    <w:rsid w:val="007355AF"/>
    <w:rsid w:val="00740CDF"/>
    <w:rsid w:val="00763499"/>
    <w:rsid w:val="00793490"/>
    <w:rsid w:val="00796A35"/>
    <w:rsid w:val="007E717A"/>
    <w:rsid w:val="00826B73"/>
    <w:rsid w:val="00841A5F"/>
    <w:rsid w:val="008521C6"/>
    <w:rsid w:val="00857FE1"/>
    <w:rsid w:val="0086295D"/>
    <w:rsid w:val="00870E5C"/>
    <w:rsid w:val="00890C81"/>
    <w:rsid w:val="008936C6"/>
    <w:rsid w:val="008A27B8"/>
    <w:rsid w:val="008C1694"/>
    <w:rsid w:val="008C4920"/>
    <w:rsid w:val="008D0902"/>
    <w:rsid w:val="008D22E6"/>
    <w:rsid w:val="008D45A2"/>
    <w:rsid w:val="008D67B4"/>
    <w:rsid w:val="00905DC9"/>
    <w:rsid w:val="00913CB3"/>
    <w:rsid w:val="0096707C"/>
    <w:rsid w:val="00980431"/>
    <w:rsid w:val="00982114"/>
    <w:rsid w:val="009B3514"/>
    <w:rsid w:val="009D7571"/>
    <w:rsid w:val="00A14362"/>
    <w:rsid w:val="00A425F7"/>
    <w:rsid w:val="00A853A9"/>
    <w:rsid w:val="00A91783"/>
    <w:rsid w:val="00AF387D"/>
    <w:rsid w:val="00B00789"/>
    <w:rsid w:val="00B37D0A"/>
    <w:rsid w:val="00B46625"/>
    <w:rsid w:val="00BA4F16"/>
    <w:rsid w:val="00BA557C"/>
    <w:rsid w:val="00BA604D"/>
    <w:rsid w:val="00BC1A86"/>
    <w:rsid w:val="00BC20B4"/>
    <w:rsid w:val="00BF5785"/>
    <w:rsid w:val="00C05C6E"/>
    <w:rsid w:val="00C10B0C"/>
    <w:rsid w:val="00C24CC9"/>
    <w:rsid w:val="00C35EFD"/>
    <w:rsid w:val="00C4214C"/>
    <w:rsid w:val="00C74812"/>
    <w:rsid w:val="00C9435F"/>
    <w:rsid w:val="00CA1F31"/>
    <w:rsid w:val="00CA7057"/>
    <w:rsid w:val="00CB3857"/>
    <w:rsid w:val="00CB7729"/>
    <w:rsid w:val="00CC1BEB"/>
    <w:rsid w:val="00CE04BD"/>
    <w:rsid w:val="00CE4F2E"/>
    <w:rsid w:val="00CF0A7B"/>
    <w:rsid w:val="00CF392B"/>
    <w:rsid w:val="00CF6C55"/>
    <w:rsid w:val="00D17193"/>
    <w:rsid w:val="00D268AA"/>
    <w:rsid w:val="00D561C6"/>
    <w:rsid w:val="00D56B0E"/>
    <w:rsid w:val="00D64F0F"/>
    <w:rsid w:val="00D747CB"/>
    <w:rsid w:val="00D83FAE"/>
    <w:rsid w:val="00D92D66"/>
    <w:rsid w:val="00DA7A32"/>
    <w:rsid w:val="00DB5403"/>
    <w:rsid w:val="00DD5CF3"/>
    <w:rsid w:val="00DE3A8D"/>
    <w:rsid w:val="00E76C78"/>
    <w:rsid w:val="00E876E2"/>
    <w:rsid w:val="00E9279C"/>
    <w:rsid w:val="00E93E6A"/>
    <w:rsid w:val="00EA0365"/>
    <w:rsid w:val="00EA777B"/>
    <w:rsid w:val="00EB4A0B"/>
    <w:rsid w:val="00EB69C1"/>
    <w:rsid w:val="00EC4F93"/>
    <w:rsid w:val="00EE49BC"/>
    <w:rsid w:val="00F16E10"/>
    <w:rsid w:val="00F21310"/>
    <w:rsid w:val="00F45D20"/>
    <w:rsid w:val="00F53F25"/>
    <w:rsid w:val="00FB5F92"/>
    <w:rsid w:val="00FB70E1"/>
    <w:rsid w:val="0CCC323C"/>
    <w:rsid w:val="0E665FA8"/>
    <w:rsid w:val="0FAB0EE6"/>
    <w:rsid w:val="12BA44A5"/>
    <w:rsid w:val="16EC4570"/>
    <w:rsid w:val="186D115C"/>
    <w:rsid w:val="1C936947"/>
    <w:rsid w:val="2ADE6395"/>
    <w:rsid w:val="31C60D82"/>
    <w:rsid w:val="40AF4186"/>
    <w:rsid w:val="41950CF0"/>
    <w:rsid w:val="4443588B"/>
    <w:rsid w:val="45AB430A"/>
    <w:rsid w:val="48634D8F"/>
    <w:rsid w:val="486405C9"/>
    <w:rsid w:val="53623387"/>
    <w:rsid w:val="57871CE1"/>
    <w:rsid w:val="5CD9330F"/>
    <w:rsid w:val="5E210C56"/>
    <w:rsid w:val="607A232A"/>
    <w:rsid w:val="653E59A5"/>
    <w:rsid w:val="68F96213"/>
    <w:rsid w:val="6BEB49CD"/>
    <w:rsid w:val="71330CC9"/>
    <w:rsid w:val="71DA6300"/>
    <w:rsid w:val="774B633B"/>
    <w:rsid w:val="7EA414A8"/>
    <w:rsid w:val="7F5E0203"/>
    <w:rsid w:val="7FA9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rPr>
      <w:sz w:val="20"/>
      <w:szCs w:val="20"/>
    </w:rPr>
  </w:style>
  <w:style w:type="paragraph" w:styleId="4">
    <w:name w:val="Balloon Text"/>
    <w:basedOn w:val="1"/>
    <w:link w:val="22"/>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99"/>
    <w:pPr>
      <w:snapToGrid w:val="0"/>
      <w:jc w:val="left"/>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26"/>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16"/>
      <w:szCs w:val="16"/>
    </w:rPr>
  </w:style>
  <w:style w:type="character" w:styleId="16">
    <w:name w:val="footnote reference"/>
    <w:basedOn w:val="12"/>
    <w:semiHidden/>
    <w:unhideWhenUsed/>
    <w:qFormat/>
    <w:uiPriority w:val="99"/>
    <w:rPr>
      <w:vertAlign w:val="superscript"/>
    </w:rPr>
  </w:style>
  <w:style w:type="character" w:customStyle="1" w:styleId="17">
    <w:name w:val="页眉 Char"/>
    <w:basedOn w:val="12"/>
    <w:link w:val="6"/>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标题 1 Char"/>
    <w:basedOn w:val="12"/>
    <w:link w:val="2"/>
    <w:qFormat/>
    <w:uiPriority w:val="9"/>
    <w:rPr>
      <w:b/>
      <w:bCs/>
      <w:kern w:val="44"/>
      <w:sz w:val="44"/>
      <w:szCs w:val="44"/>
    </w:rPr>
  </w:style>
  <w:style w:type="character" w:customStyle="1" w:styleId="20">
    <w:name w:val="脚注文本 Char"/>
    <w:basedOn w:val="12"/>
    <w:link w:val="7"/>
    <w:semiHidden/>
    <w:qFormat/>
    <w:uiPriority w:val="99"/>
    <w:rPr>
      <w:sz w:val="18"/>
      <w:szCs w:val="18"/>
    </w:rPr>
  </w:style>
  <w:style w:type="table" w:customStyle="1" w:styleId="21">
    <w:name w:val="网格型1"/>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框文本 Char"/>
    <w:basedOn w:val="12"/>
    <w:link w:val="4"/>
    <w:semiHidden/>
    <w:qFormat/>
    <w:uiPriority w:val="99"/>
    <w:rPr>
      <w:sz w:val="18"/>
      <w:szCs w:val="18"/>
    </w:rPr>
  </w:style>
  <w:style w:type="paragraph" w:styleId="23">
    <w:name w:val="List Paragraph"/>
    <w:basedOn w:val="1"/>
    <w:qFormat/>
    <w:uiPriority w:val="34"/>
    <w:pPr>
      <w:ind w:left="720"/>
      <w:contextualSpacing/>
    </w:p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文字 Char"/>
    <w:basedOn w:val="12"/>
    <w:link w:val="3"/>
    <w:semiHidden/>
    <w:qFormat/>
    <w:uiPriority w:val="99"/>
    <w:rPr>
      <w:rFonts w:asciiTheme="minorHAnsi" w:hAnsiTheme="minorHAnsi" w:eastAsiaTheme="minorEastAsia" w:cstheme="minorBidi"/>
      <w:kern w:val="2"/>
    </w:rPr>
  </w:style>
  <w:style w:type="character" w:customStyle="1" w:styleId="26">
    <w:name w:val="批注主题 Char"/>
    <w:basedOn w:val="25"/>
    <w:link w:val="9"/>
    <w:semiHidden/>
    <w:qFormat/>
    <w:uiPriority w:val="99"/>
    <w:rPr>
      <w:rFonts w:asciiTheme="minorHAnsi" w:hAnsiTheme="minorHAnsi" w:eastAsiaTheme="minorEastAsia" w:cstheme="minorBidi"/>
      <w:b/>
      <w:bCs/>
      <w:kern w:val="2"/>
    </w:rPr>
  </w:style>
  <w:style w:type="paragraph" w:customStyle="1" w:styleId="27">
    <w:name w:val="Revision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954EE-07A2-4F4E-8AB5-5C2060AFA4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1182</Words>
  <Characters>6917</Characters>
  <Lines>57</Lines>
  <Paragraphs>16</Paragraphs>
  <TotalTime>247</TotalTime>
  <ScaleCrop>false</ScaleCrop>
  <LinksUpToDate>false</LinksUpToDate>
  <CharactersWithSpaces>8039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2022-02-28T05:57:00Z</dcterms:created>
  <dc:creator>杨雨寒</dc:creator>
  <cp:lastModifiedBy>cewe</cp:lastModifiedBy>
  <dcterms:modified xsi:type="dcterms:W3CDTF">2022-03-01T04:15:57Z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568DE84D3FE641E7B00C52FD4657BC41</vt:lpwstr>
  </property>
</Properties>
</file>